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1B60" w14:textId="77777777" w:rsidR="005D0B49" w:rsidRDefault="005D0B49" w:rsidP="005D0B49">
      <w:pPr>
        <w:jc w:val="center"/>
        <w:rPr>
          <w:rFonts w:cstheme="minorHAnsi"/>
          <w:b/>
        </w:rPr>
      </w:pPr>
    </w:p>
    <w:p w14:paraId="05F6943C" w14:textId="77777777" w:rsidR="005D0B49" w:rsidRDefault="005D0B49" w:rsidP="005D0B49">
      <w:pPr>
        <w:jc w:val="center"/>
        <w:rPr>
          <w:rFonts w:cstheme="minorHAnsi"/>
          <w:b/>
        </w:rPr>
      </w:pPr>
    </w:p>
    <w:p w14:paraId="4A612521" w14:textId="7FCA10E1" w:rsidR="005D0B49" w:rsidRPr="00695136" w:rsidRDefault="005D0B49" w:rsidP="005D0B49">
      <w:pPr>
        <w:jc w:val="center"/>
        <w:rPr>
          <w:rFonts w:cstheme="minorHAnsi"/>
          <w:b/>
        </w:rPr>
      </w:pPr>
      <w:r w:rsidRPr="00695136">
        <w:rPr>
          <w:rFonts w:cstheme="minorHAnsi"/>
          <w:b/>
        </w:rPr>
        <w:t>POLITICA IN DOMENIUL CALITATII</w:t>
      </w:r>
    </w:p>
    <w:p w14:paraId="0BDA4A51" w14:textId="77777777" w:rsidR="005D0B49" w:rsidRPr="00695136" w:rsidRDefault="005D0B49" w:rsidP="005D0B49">
      <w:pPr>
        <w:jc w:val="center"/>
        <w:rPr>
          <w:rFonts w:cstheme="minorHAnsi"/>
          <w:b/>
        </w:rPr>
      </w:pPr>
    </w:p>
    <w:p w14:paraId="5061CB68" w14:textId="59BE9371" w:rsidR="005D0B49" w:rsidRPr="00695136" w:rsidRDefault="005D0B49" w:rsidP="005D0B49">
      <w:pPr>
        <w:jc w:val="both"/>
        <w:rPr>
          <w:rFonts w:cstheme="minorHAnsi"/>
        </w:rPr>
      </w:pPr>
      <w:r w:rsidRPr="00695136">
        <w:rPr>
          <w:rFonts w:cstheme="minorHAnsi"/>
        </w:rPr>
        <w:t xml:space="preserve">iNES </w:t>
      </w:r>
      <w:r w:rsidR="00551A09">
        <w:rPr>
          <w:rFonts w:cstheme="minorHAnsi"/>
        </w:rPr>
        <w:t>GOUP activeaza de</w:t>
      </w:r>
      <w:r w:rsidR="00BA233E">
        <w:rPr>
          <w:rFonts w:cstheme="minorHAnsi"/>
        </w:rPr>
        <w:t xml:space="preserve"> peste</w:t>
      </w:r>
      <w:r w:rsidR="00551A09">
        <w:rPr>
          <w:rFonts w:cstheme="minorHAnsi"/>
        </w:rPr>
        <w:t xml:space="preserve"> 30 de ani pe piata de telecomuncatii cu servicii B2B si B2C precum Internet, IT&amp;C, Telefonie fixa, servicii specifice de Data Center, solutii dedicate Xaas si Wholesale, Televiziune IP</w:t>
      </w:r>
      <w:r w:rsidRPr="00695136">
        <w:rPr>
          <w:rFonts w:cstheme="minorHAnsi"/>
        </w:rPr>
        <w:t>.</w:t>
      </w:r>
    </w:p>
    <w:p w14:paraId="52C547A5" w14:textId="02C9E6E1" w:rsidR="005D0B49" w:rsidRPr="00695136" w:rsidRDefault="005D0B49" w:rsidP="005D0B49">
      <w:pPr>
        <w:jc w:val="both"/>
        <w:rPr>
          <w:rFonts w:cstheme="minorHAnsi"/>
        </w:rPr>
      </w:pPr>
      <w:r w:rsidRPr="00695136">
        <w:rPr>
          <w:rFonts w:cstheme="minorHAnsi"/>
        </w:rPr>
        <w:t>Principiul nostru de baza, in domeniul calitatii, este de a asigura satisfactia clientului prin identificarea si indeplinirea cerintelor sale, prin calitatea produselor si serviciilor oferite, cat si printr-o imbunatatire</w:t>
      </w:r>
      <w:r w:rsidR="00E40DB0">
        <w:rPr>
          <w:rFonts w:cstheme="minorHAnsi"/>
        </w:rPr>
        <w:t>a</w:t>
      </w:r>
      <w:r w:rsidRPr="00695136">
        <w:rPr>
          <w:rFonts w:cstheme="minorHAnsi"/>
        </w:rPr>
        <w:t xml:space="preserve"> continua a eficacitatii proceselor.</w:t>
      </w:r>
    </w:p>
    <w:p w14:paraId="755A703C" w14:textId="7F2B4C6F" w:rsidR="005D0B49" w:rsidRPr="00695136" w:rsidRDefault="005D0B49" w:rsidP="005D0B49">
      <w:pPr>
        <w:jc w:val="both"/>
        <w:rPr>
          <w:rFonts w:cstheme="minorHAnsi"/>
        </w:rPr>
      </w:pPr>
      <w:r w:rsidRPr="00695136">
        <w:rPr>
          <w:rFonts w:cstheme="minorHAnsi"/>
        </w:rPr>
        <w:t>In acest sens, iNES a implementat un sistem propriu de management al calitatii, conform prevederilor standardului SR EN ISO 9001:20</w:t>
      </w:r>
      <w:r>
        <w:rPr>
          <w:rFonts w:cstheme="minorHAnsi"/>
        </w:rPr>
        <w:t>15</w:t>
      </w:r>
      <w:r w:rsidRPr="00695136">
        <w:rPr>
          <w:rFonts w:cstheme="minorHAnsi"/>
        </w:rPr>
        <w:t>, proiectat in asa fel incat sa permita imbunatatirea continua a performantei sale, prin luarea in considerare a necesitatilor si asteptarilor tuturor partilor interesate (clienti, furnizori, angajati, societate). Au fost stabilite obiectivele calitatii care permit evaluarea stadiului in care se afla sistemul.</w:t>
      </w:r>
    </w:p>
    <w:p w14:paraId="2990B232" w14:textId="77777777" w:rsidR="005D0B49" w:rsidRPr="00695136" w:rsidRDefault="005D0B49" w:rsidP="005D0B49">
      <w:pPr>
        <w:jc w:val="both"/>
        <w:rPr>
          <w:rFonts w:cstheme="minorHAnsi"/>
        </w:rPr>
      </w:pPr>
      <w:r w:rsidRPr="00695136">
        <w:rPr>
          <w:rFonts w:cstheme="minorHAnsi"/>
        </w:rPr>
        <w:t>Constituie obligativitate, pentru intregul personal iNES, sa cunoasca si sa aplice cerintele documentelor sistemului de management al calitatii si sa adopte o atitudine pozitiva, cu accent pe cresterea satisfactiei clientului si imbunatatirea continua a eficacitatii sistemului de management al calitatii. Intregul personal va fi informat periodic despre politica si obiectivele calitatii, cat si despre modificarile aduse acestora.</w:t>
      </w:r>
    </w:p>
    <w:p w14:paraId="2F110082" w14:textId="53608199" w:rsidR="005D0B49" w:rsidRPr="00695136" w:rsidRDefault="005D0B49" w:rsidP="005D0B49">
      <w:pPr>
        <w:jc w:val="both"/>
        <w:rPr>
          <w:rFonts w:cstheme="minorHAnsi"/>
        </w:rPr>
      </w:pPr>
      <w:r w:rsidRPr="00695136">
        <w:rPr>
          <w:rFonts w:cstheme="minorHAnsi"/>
        </w:rPr>
        <w:t xml:space="preserve"> Managementul de varf al iNES va coordona, prin planificarea calitatii si prin analize si audituri recurente ale sistemului de management al calitatii, actiunile de indeplinire a obiectivelor calitatii, toate acestea pentru a atinge sau a depasi intotdeauna asteptarile clientilor.</w:t>
      </w:r>
    </w:p>
    <w:p w14:paraId="3A4D349F" w14:textId="58370417" w:rsidR="005D0B49" w:rsidRPr="00695136" w:rsidRDefault="005D0B49" w:rsidP="005D0B49">
      <w:pPr>
        <w:jc w:val="both"/>
        <w:rPr>
          <w:rFonts w:cstheme="minorHAnsi"/>
        </w:rPr>
      </w:pPr>
      <w:r w:rsidRPr="00695136">
        <w:rPr>
          <w:rFonts w:cstheme="minorHAnsi"/>
        </w:rPr>
        <w:t xml:space="preserve">In calitate de </w:t>
      </w:r>
      <w:r w:rsidR="00551A09">
        <w:rPr>
          <w:rFonts w:cstheme="minorHAnsi"/>
        </w:rPr>
        <w:t xml:space="preserve">Director </w:t>
      </w:r>
      <w:r w:rsidR="00BA233E">
        <w:rPr>
          <w:rFonts w:cstheme="minorHAnsi"/>
        </w:rPr>
        <w:t>General</w:t>
      </w:r>
      <w:r w:rsidRPr="00695136">
        <w:rPr>
          <w:rFonts w:cstheme="minorHAnsi"/>
        </w:rPr>
        <w:t>, ma angajez</w:t>
      </w:r>
      <w:r>
        <w:rPr>
          <w:rFonts w:cstheme="minorHAnsi"/>
        </w:rPr>
        <w:t>,</w:t>
      </w:r>
      <w:r w:rsidRPr="00695136">
        <w:rPr>
          <w:rFonts w:cstheme="minorHAnsi"/>
        </w:rPr>
        <w:t xml:space="preserve"> inclusiv</w:t>
      </w:r>
      <w:r>
        <w:rPr>
          <w:rFonts w:cstheme="minorHAnsi"/>
        </w:rPr>
        <w:t xml:space="preserve"> prin </w:t>
      </w:r>
      <w:r w:rsidRPr="00695136">
        <w:rPr>
          <w:rFonts w:cstheme="minorHAnsi"/>
        </w:rPr>
        <w:t>exemplul meu personal</w:t>
      </w:r>
      <w:r>
        <w:rPr>
          <w:rFonts w:cstheme="minorHAnsi"/>
        </w:rPr>
        <w:t>,</w:t>
      </w:r>
      <w:r w:rsidRPr="00695136">
        <w:rPr>
          <w:rFonts w:cstheme="minorHAnsi"/>
        </w:rPr>
        <w:t xml:space="preserve"> sa pun la dispozitie toate resursele necesare pentru</w:t>
      </w:r>
      <w:r w:rsidRPr="001327E3">
        <w:rPr>
          <w:rFonts w:cstheme="minorHAnsi"/>
        </w:rPr>
        <w:t xml:space="preserve"> </w:t>
      </w:r>
      <w:r w:rsidRPr="00695136">
        <w:rPr>
          <w:rFonts w:cstheme="minorHAnsi"/>
        </w:rPr>
        <w:t xml:space="preserve">implementarea </w:t>
      </w:r>
      <w:r>
        <w:rPr>
          <w:rFonts w:cstheme="minorHAnsi"/>
        </w:rPr>
        <w:t xml:space="preserve">eficace </w:t>
      </w:r>
      <w:r w:rsidRPr="00695136">
        <w:rPr>
          <w:rFonts w:cstheme="minorHAnsi"/>
        </w:rPr>
        <w:t xml:space="preserve">si mentinerea </w:t>
      </w:r>
      <w:r>
        <w:rPr>
          <w:rFonts w:cstheme="minorHAnsi"/>
        </w:rPr>
        <w:t xml:space="preserve">sistemului </w:t>
      </w:r>
      <w:r w:rsidRPr="00695136">
        <w:rPr>
          <w:rFonts w:cstheme="minorHAnsi"/>
        </w:rPr>
        <w:t xml:space="preserve">de management al calitatii, descris in manualul calitatii, </w:t>
      </w:r>
      <w:r>
        <w:rPr>
          <w:rFonts w:cstheme="minorHAnsi"/>
        </w:rPr>
        <w:t>precum si pentru</w:t>
      </w:r>
      <w:r w:rsidRPr="00695136">
        <w:rPr>
          <w:rFonts w:cstheme="minorHAnsi"/>
        </w:rPr>
        <w:t xml:space="preserve"> valorifica</w:t>
      </w:r>
      <w:r>
        <w:rPr>
          <w:rFonts w:cstheme="minorHAnsi"/>
        </w:rPr>
        <w:t>rea</w:t>
      </w:r>
      <w:r w:rsidRPr="00695136">
        <w:rPr>
          <w:rFonts w:cstheme="minorHAnsi"/>
        </w:rPr>
        <w:t xml:space="preserve"> </w:t>
      </w:r>
      <w:r>
        <w:rPr>
          <w:rFonts w:cstheme="minorHAnsi"/>
        </w:rPr>
        <w:t>tuturor</w:t>
      </w:r>
      <w:r w:rsidRPr="00695136">
        <w:rPr>
          <w:rFonts w:cstheme="minorHAnsi"/>
        </w:rPr>
        <w:t xml:space="preserve"> posibilitatil</w:t>
      </w:r>
      <w:r>
        <w:rPr>
          <w:rFonts w:cstheme="minorHAnsi"/>
        </w:rPr>
        <w:t>or</w:t>
      </w:r>
      <w:r w:rsidRPr="00695136">
        <w:rPr>
          <w:rFonts w:cstheme="minorHAnsi"/>
        </w:rPr>
        <w:t xml:space="preserve"> de imbunatatire a acestuia.</w:t>
      </w:r>
    </w:p>
    <w:p w14:paraId="3EE896D9" w14:textId="2328EC89" w:rsidR="005D0B49" w:rsidRPr="00695136" w:rsidRDefault="006167F2" w:rsidP="006167F2">
      <w:pPr>
        <w:tabs>
          <w:tab w:val="left" w:pos="3550"/>
        </w:tabs>
        <w:rPr>
          <w:rFonts w:cstheme="minorHAnsi"/>
        </w:rPr>
      </w:pPr>
      <w:r>
        <w:rPr>
          <w:rFonts w:cstheme="minorHAnsi"/>
        </w:rPr>
        <w:tab/>
      </w:r>
    </w:p>
    <w:p w14:paraId="7BEFC990" w14:textId="77777777" w:rsidR="005D0B49" w:rsidRPr="00695136" w:rsidRDefault="005D0B49" w:rsidP="005D0B49">
      <w:pPr>
        <w:tabs>
          <w:tab w:val="left" w:pos="8098"/>
        </w:tabs>
        <w:rPr>
          <w:rFonts w:cstheme="minorHAnsi"/>
        </w:rPr>
      </w:pPr>
    </w:p>
    <w:p w14:paraId="39148523" w14:textId="2F1D4EFA" w:rsidR="005D0B49" w:rsidRPr="00695136" w:rsidRDefault="005D0B49" w:rsidP="005D0B49">
      <w:pPr>
        <w:tabs>
          <w:tab w:val="left" w:pos="8098"/>
        </w:tabs>
        <w:rPr>
          <w:rFonts w:cstheme="minorHAnsi"/>
        </w:rPr>
      </w:pPr>
      <w:r w:rsidRPr="00695136">
        <w:rPr>
          <w:rFonts w:cstheme="minorHAnsi"/>
        </w:rPr>
        <w:t>Data:</w:t>
      </w:r>
      <w:r>
        <w:rPr>
          <w:rFonts w:cstheme="minorHAnsi"/>
        </w:rPr>
        <w:t xml:space="preserve"> </w:t>
      </w:r>
      <w:r w:rsidR="00D7780F">
        <w:rPr>
          <w:rFonts w:cstheme="minorHAnsi"/>
        </w:rPr>
        <w:t>07</w:t>
      </w:r>
      <w:r>
        <w:rPr>
          <w:rFonts w:cstheme="minorHAnsi"/>
        </w:rPr>
        <w:t>.</w:t>
      </w:r>
      <w:r w:rsidR="00D7780F">
        <w:rPr>
          <w:rFonts w:cstheme="minorHAnsi"/>
        </w:rPr>
        <w:t>05</w:t>
      </w:r>
      <w:r>
        <w:rPr>
          <w:rFonts w:cstheme="minorHAnsi"/>
        </w:rPr>
        <w:t>.202</w:t>
      </w:r>
      <w:r w:rsidR="00D7780F">
        <w:rPr>
          <w:rFonts w:cstheme="minorHAnsi"/>
        </w:rPr>
        <w:t>5</w:t>
      </w:r>
      <w:r>
        <w:rPr>
          <w:rFonts w:cstheme="minorHAnsi"/>
        </w:rPr>
        <w:t xml:space="preserve">                                                                                                            </w:t>
      </w:r>
      <w:r w:rsidR="00551A09">
        <w:rPr>
          <w:rFonts w:cstheme="minorHAnsi"/>
        </w:rPr>
        <w:t xml:space="preserve">Director </w:t>
      </w:r>
      <w:r w:rsidR="00BA233E">
        <w:rPr>
          <w:rFonts w:cstheme="minorHAnsi"/>
        </w:rPr>
        <w:t>General</w:t>
      </w:r>
      <w:r w:rsidRPr="00695136">
        <w:rPr>
          <w:rFonts w:cstheme="minorHAnsi"/>
        </w:rPr>
        <w:t>,</w:t>
      </w:r>
    </w:p>
    <w:p w14:paraId="1B7EE9BD" w14:textId="7D87ECED" w:rsidR="00AB2DB4" w:rsidRPr="005D0B49" w:rsidRDefault="005D0B49" w:rsidP="005D0B49">
      <w:pPr>
        <w:ind w:left="6372"/>
        <w:rPr>
          <w:b/>
          <w:bCs/>
        </w:rPr>
      </w:pPr>
      <w:r>
        <w:rPr>
          <w:rFonts w:cstheme="minorHAnsi"/>
        </w:rPr>
        <w:t xml:space="preserve">      </w:t>
      </w:r>
      <w:r w:rsidRPr="005D0B49">
        <w:rPr>
          <w:rFonts w:cstheme="minorHAnsi"/>
          <w:b/>
          <w:bCs/>
        </w:rPr>
        <w:t xml:space="preserve">   </w:t>
      </w:r>
      <w:r w:rsidR="000508A2">
        <w:rPr>
          <w:rFonts w:cstheme="minorHAnsi"/>
          <w:b/>
          <w:bCs/>
        </w:rPr>
        <w:t xml:space="preserve">    </w:t>
      </w:r>
      <w:r w:rsidR="00BA233E">
        <w:rPr>
          <w:rFonts w:cstheme="minorHAnsi"/>
          <w:b/>
          <w:bCs/>
        </w:rPr>
        <w:t>Marius</w:t>
      </w:r>
      <w:r w:rsidRPr="005D0B49">
        <w:rPr>
          <w:rFonts w:cstheme="minorHAnsi"/>
          <w:b/>
          <w:bCs/>
        </w:rPr>
        <w:t xml:space="preserve"> </w:t>
      </w:r>
      <w:r w:rsidR="00BA233E">
        <w:rPr>
          <w:rFonts w:cstheme="minorHAnsi"/>
          <w:b/>
          <w:bCs/>
        </w:rPr>
        <w:t>Ionescu</w:t>
      </w:r>
    </w:p>
    <w:sectPr w:rsidR="00AB2DB4" w:rsidRPr="005D0B49" w:rsidSect="00D60A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3C654" w14:textId="77777777" w:rsidR="008034A5" w:rsidRDefault="008034A5" w:rsidP="00455170">
      <w:pPr>
        <w:spacing w:after="0" w:line="240" w:lineRule="auto"/>
      </w:pPr>
      <w:r>
        <w:separator/>
      </w:r>
    </w:p>
  </w:endnote>
  <w:endnote w:type="continuationSeparator" w:id="0">
    <w:p w14:paraId="19855B74" w14:textId="77777777" w:rsidR="008034A5" w:rsidRDefault="008034A5" w:rsidP="0045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6885"/>
      <w:gridCol w:w="2187"/>
    </w:tblGrid>
    <w:tr w:rsidR="00C231BB" w:rsidRPr="00B64202" w14:paraId="78518399" w14:textId="77777777" w:rsidTr="0068709D">
      <w:tc>
        <w:tcPr>
          <w:tcW w:w="7129" w:type="dxa"/>
          <w:shd w:val="clear" w:color="auto" w:fill="auto"/>
        </w:tcPr>
        <w:p w14:paraId="31587334" w14:textId="456DF106" w:rsidR="00C231BB" w:rsidRPr="00B64202" w:rsidRDefault="00D7780F" w:rsidP="00C231BB">
          <w:pPr>
            <w:pStyle w:val="Footer"/>
            <w:tabs>
              <w:tab w:val="left" w:pos="1749"/>
              <w:tab w:val="right" w:pos="9638"/>
            </w:tabs>
            <w:rPr>
              <w:rFonts w:ascii="Arial" w:hAnsi="Arial" w:cs="Arial"/>
              <w:color w:val="A6A6A6"/>
              <w:sz w:val="16"/>
              <w:szCs w:val="16"/>
            </w:rPr>
          </w:pPr>
          <w:r w:rsidRPr="00F267B1">
            <w:rPr>
              <w:noProof/>
            </w:rPr>
            <w:drawing>
              <wp:inline distT="0" distB="0" distL="0" distR="0" wp14:anchorId="25C43D49" wp14:editId="746FE5A5">
                <wp:extent cx="3810000" cy="476885"/>
                <wp:effectExtent l="0" t="0" r="0" b="0"/>
                <wp:docPr id="14853495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5" w:type="dxa"/>
          <w:shd w:val="clear" w:color="auto" w:fill="auto"/>
        </w:tcPr>
        <w:p w14:paraId="29486F07" w14:textId="77777777" w:rsidR="00C231BB" w:rsidRPr="00B64202" w:rsidRDefault="00C231BB" w:rsidP="00C231BB">
          <w:pPr>
            <w:pStyle w:val="Footer"/>
            <w:tabs>
              <w:tab w:val="left" w:pos="1749"/>
              <w:tab w:val="right" w:pos="9638"/>
            </w:tabs>
            <w:jc w:val="right"/>
            <w:rPr>
              <w:rFonts w:ascii="Arial" w:hAnsi="Arial" w:cs="Arial"/>
              <w:color w:val="A6A6A6"/>
              <w:sz w:val="16"/>
              <w:szCs w:val="16"/>
            </w:rPr>
          </w:pPr>
        </w:p>
        <w:p w14:paraId="5AD830EA" w14:textId="77777777" w:rsidR="00C231BB" w:rsidRPr="00B64202" w:rsidRDefault="00C231BB" w:rsidP="00C231BB">
          <w:pPr>
            <w:pStyle w:val="Footer"/>
            <w:tabs>
              <w:tab w:val="left" w:pos="1749"/>
              <w:tab w:val="right" w:pos="9638"/>
            </w:tabs>
            <w:jc w:val="right"/>
            <w:rPr>
              <w:rFonts w:ascii="Arial" w:hAnsi="Arial" w:cs="Arial"/>
              <w:b/>
              <w:bCs/>
              <w:color w:val="A6A6A6"/>
              <w:sz w:val="16"/>
              <w:szCs w:val="16"/>
            </w:rPr>
          </w:pPr>
          <w:r w:rsidRPr="00B64202">
            <w:rPr>
              <w:rFonts w:ascii="Arial" w:hAnsi="Arial" w:cs="Arial"/>
              <w:color w:val="A6A6A6"/>
              <w:sz w:val="16"/>
              <w:szCs w:val="16"/>
            </w:rPr>
            <w:t xml:space="preserve">Pagina </w:t>
          </w:r>
          <w:r w:rsidRPr="00B64202">
            <w:rPr>
              <w:rFonts w:ascii="Arial" w:hAnsi="Arial" w:cs="Arial"/>
              <w:b/>
              <w:bCs/>
              <w:color w:val="A6A6A6"/>
              <w:sz w:val="16"/>
              <w:szCs w:val="16"/>
            </w:rPr>
            <w:fldChar w:fldCharType="begin"/>
          </w:r>
          <w:r w:rsidRPr="00B64202">
            <w:rPr>
              <w:rFonts w:ascii="Arial" w:hAnsi="Arial" w:cs="Arial"/>
              <w:b/>
              <w:bCs/>
              <w:color w:val="A6A6A6"/>
              <w:sz w:val="16"/>
              <w:szCs w:val="16"/>
            </w:rPr>
            <w:instrText xml:space="preserve"> PAGE </w:instrText>
          </w:r>
          <w:r w:rsidRPr="00B64202">
            <w:rPr>
              <w:rFonts w:ascii="Arial" w:hAnsi="Arial" w:cs="Arial"/>
              <w:b/>
              <w:bCs/>
              <w:color w:val="A6A6A6"/>
              <w:sz w:val="16"/>
              <w:szCs w:val="16"/>
            </w:rPr>
            <w:fldChar w:fldCharType="separate"/>
          </w:r>
          <w:r w:rsidRPr="00B64202">
            <w:rPr>
              <w:rFonts w:ascii="Arial" w:hAnsi="Arial" w:cs="Arial"/>
              <w:b/>
              <w:bCs/>
              <w:color w:val="A6A6A6"/>
              <w:sz w:val="16"/>
              <w:szCs w:val="16"/>
            </w:rPr>
            <w:t>1</w:t>
          </w:r>
          <w:r w:rsidRPr="00B64202">
            <w:rPr>
              <w:rFonts w:ascii="Arial" w:hAnsi="Arial" w:cs="Arial"/>
              <w:b/>
              <w:bCs/>
              <w:color w:val="A6A6A6"/>
              <w:sz w:val="16"/>
              <w:szCs w:val="16"/>
            </w:rPr>
            <w:fldChar w:fldCharType="end"/>
          </w:r>
          <w:r w:rsidRPr="00B64202">
            <w:rPr>
              <w:rFonts w:ascii="Arial" w:hAnsi="Arial" w:cs="Arial"/>
              <w:color w:val="A6A6A6"/>
              <w:sz w:val="16"/>
              <w:szCs w:val="16"/>
            </w:rPr>
            <w:t xml:space="preserve"> din </w:t>
          </w:r>
          <w:r w:rsidRPr="00B64202">
            <w:rPr>
              <w:rFonts w:ascii="Arial" w:hAnsi="Arial" w:cs="Arial"/>
              <w:b/>
              <w:bCs/>
              <w:color w:val="A6A6A6"/>
              <w:sz w:val="16"/>
              <w:szCs w:val="16"/>
            </w:rPr>
            <w:fldChar w:fldCharType="begin"/>
          </w:r>
          <w:r w:rsidRPr="00B64202">
            <w:rPr>
              <w:rFonts w:ascii="Arial" w:hAnsi="Arial" w:cs="Arial"/>
              <w:b/>
              <w:bCs/>
              <w:color w:val="A6A6A6"/>
              <w:sz w:val="16"/>
              <w:szCs w:val="16"/>
            </w:rPr>
            <w:instrText xml:space="preserve"> NUMPAGES  </w:instrText>
          </w:r>
          <w:r w:rsidRPr="00B64202">
            <w:rPr>
              <w:rFonts w:ascii="Arial" w:hAnsi="Arial" w:cs="Arial"/>
              <w:b/>
              <w:bCs/>
              <w:color w:val="A6A6A6"/>
              <w:sz w:val="16"/>
              <w:szCs w:val="16"/>
            </w:rPr>
            <w:fldChar w:fldCharType="separate"/>
          </w:r>
          <w:r w:rsidRPr="00B64202">
            <w:rPr>
              <w:rFonts w:ascii="Arial" w:hAnsi="Arial" w:cs="Arial"/>
              <w:b/>
              <w:bCs/>
              <w:color w:val="A6A6A6"/>
              <w:sz w:val="16"/>
              <w:szCs w:val="16"/>
            </w:rPr>
            <w:t>10</w:t>
          </w:r>
          <w:r w:rsidRPr="00B64202">
            <w:rPr>
              <w:rFonts w:ascii="Arial" w:hAnsi="Arial" w:cs="Arial"/>
              <w:b/>
              <w:bCs/>
              <w:color w:val="A6A6A6"/>
              <w:sz w:val="16"/>
              <w:szCs w:val="16"/>
            </w:rPr>
            <w:fldChar w:fldCharType="end"/>
          </w:r>
        </w:p>
        <w:p w14:paraId="32D964E3" w14:textId="7AB29B2C" w:rsidR="00C231BB" w:rsidRDefault="00C231BB" w:rsidP="00C231BB">
          <w:pPr>
            <w:pStyle w:val="Footer"/>
            <w:tabs>
              <w:tab w:val="left" w:pos="1749"/>
              <w:tab w:val="right" w:pos="9638"/>
            </w:tabs>
            <w:jc w:val="right"/>
            <w:rPr>
              <w:rFonts w:ascii="Arial" w:hAnsi="Arial" w:cs="Arial"/>
              <w:color w:val="A6A6A6"/>
              <w:sz w:val="16"/>
              <w:szCs w:val="16"/>
            </w:rPr>
          </w:pPr>
          <w:r w:rsidRPr="00B64202">
            <w:rPr>
              <w:rFonts w:ascii="Arial" w:hAnsi="Arial" w:cs="Arial"/>
              <w:color w:val="A6A6A6"/>
              <w:sz w:val="16"/>
              <w:szCs w:val="16"/>
            </w:rPr>
            <w:t xml:space="preserve">V </w:t>
          </w:r>
          <w:r w:rsidR="001C6F3F">
            <w:rPr>
              <w:rFonts w:ascii="Arial" w:hAnsi="Arial" w:cs="Arial"/>
              <w:color w:val="A6A6A6"/>
              <w:sz w:val="16"/>
              <w:szCs w:val="16"/>
            </w:rPr>
            <w:t>6</w:t>
          </w:r>
          <w:r w:rsidRPr="00B64202">
            <w:rPr>
              <w:rFonts w:ascii="Arial" w:hAnsi="Arial" w:cs="Arial"/>
              <w:color w:val="A6A6A6"/>
              <w:sz w:val="16"/>
              <w:szCs w:val="16"/>
            </w:rPr>
            <w:t>.</w:t>
          </w:r>
          <w:r w:rsidR="00D7780F">
            <w:rPr>
              <w:rFonts w:ascii="Arial" w:hAnsi="Arial" w:cs="Arial"/>
              <w:color w:val="A6A6A6"/>
              <w:sz w:val="16"/>
              <w:szCs w:val="16"/>
            </w:rPr>
            <w:t>1</w:t>
          </w:r>
          <w:r w:rsidRPr="00B64202">
            <w:rPr>
              <w:rFonts w:ascii="Arial" w:hAnsi="Arial" w:cs="Arial"/>
              <w:color w:val="A6A6A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A6A6A6"/>
              <w:sz w:val="16"/>
              <w:szCs w:val="16"/>
            </w:rPr>
            <w:t>–</w:t>
          </w:r>
          <w:r w:rsidRPr="00B64202">
            <w:rPr>
              <w:rFonts w:ascii="Arial" w:hAnsi="Arial" w:cs="Arial"/>
              <w:color w:val="A6A6A6"/>
              <w:sz w:val="16"/>
              <w:szCs w:val="16"/>
            </w:rPr>
            <w:t xml:space="preserve"> 20</w:t>
          </w:r>
          <w:r w:rsidR="005D0B49">
            <w:rPr>
              <w:rFonts w:ascii="Arial" w:hAnsi="Arial" w:cs="Arial"/>
              <w:color w:val="A6A6A6"/>
              <w:sz w:val="16"/>
              <w:szCs w:val="16"/>
            </w:rPr>
            <w:t>2</w:t>
          </w:r>
          <w:r w:rsidR="00D7780F">
            <w:rPr>
              <w:rFonts w:ascii="Arial" w:hAnsi="Arial" w:cs="Arial"/>
              <w:color w:val="A6A6A6"/>
              <w:sz w:val="16"/>
              <w:szCs w:val="16"/>
            </w:rPr>
            <w:t>5</w:t>
          </w:r>
        </w:p>
        <w:p w14:paraId="5900372C" w14:textId="5C5F6056" w:rsidR="00C231BB" w:rsidRPr="00B64202" w:rsidRDefault="005D0B49" w:rsidP="00C231BB">
          <w:pPr>
            <w:pStyle w:val="Footer"/>
            <w:tabs>
              <w:tab w:val="left" w:pos="1749"/>
              <w:tab w:val="right" w:pos="9638"/>
            </w:tabs>
            <w:jc w:val="right"/>
            <w:rPr>
              <w:rFonts w:ascii="Arial" w:hAnsi="Arial" w:cs="Arial"/>
              <w:color w:val="A6A6A6"/>
              <w:sz w:val="16"/>
              <w:szCs w:val="16"/>
            </w:rPr>
          </w:pPr>
          <w:r>
            <w:rPr>
              <w:rFonts w:ascii="Arial" w:hAnsi="Arial" w:cs="Arial"/>
              <w:color w:val="A6A6A6"/>
              <w:sz w:val="16"/>
              <w:szCs w:val="16"/>
            </w:rPr>
            <w:t>Public</w:t>
          </w:r>
        </w:p>
      </w:tc>
    </w:tr>
  </w:tbl>
  <w:p w14:paraId="6A328502" w14:textId="77777777" w:rsidR="007C7C5F" w:rsidRDefault="007C7C5F" w:rsidP="00C23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06608" w14:textId="77777777" w:rsidR="008034A5" w:rsidRDefault="008034A5" w:rsidP="00455170">
      <w:pPr>
        <w:spacing w:after="0" w:line="240" w:lineRule="auto"/>
      </w:pPr>
      <w:r>
        <w:separator/>
      </w:r>
    </w:p>
  </w:footnote>
  <w:footnote w:type="continuationSeparator" w:id="0">
    <w:p w14:paraId="0D34F092" w14:textId="77777777" w:rsidR="008034A5" w:rsidRDefault="008034A5" w:rsidP="0045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B726" w14:textId="77777777" w:rsidR="00D33B6A" w:rsidRDefault="00C231BB">
    <w:pPr>
      <w:pStyle w:val="Header"/>
    </w:pPr>
    <w:r>
      <w:rPr>
        <w:noProof/>
      </w:rPr>
      <w:drawing>
        <wp:inline distT="0" distB="0" distL="0" distR="0" wp14:anchorId="25039FEB" wp14:editId="171ABC50">
          <wp:extent cx="5760720" cy="4298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70"/>
    <w:rsid w:val="000508A2"/>
    <w:rsid w:val="00070224"/>
    <w:rsid w:val="000B59F5"/>
    <w:rsid w:val="000E17F6"/>
    <w:rsid w:val="00133D69"/>
    <w:rsid w:val="001404DF"/>
    <w:rsid w:val="0017295D"/>
    <w:rsid w:val="001B60A5"/>
    <w:rsid w:val="001C6F3F"/>
    <w:rsid w:val="00204229"/>
    <w:rsid w:val="00281A0A"/>
    <w:rsid w:val="00303D1C"/>
    <w:rsid w:val="003602E1"/>
    <w:rsid w:val="003A63FE"/>
    <w:rsid w:val="00455170"/>
    <w:rsid w:val="00491853"/>
    <w:rsid w:val="004B1B50"/>
    <w:rsid w:val="004E2546"/>
    <w:rsid w:val="00551A09"/>
    <w:rsid w:val="00554D19"/>
    <w:rsid w:val="00576046"/>
    <w:rsid w:val="00584BE5"/>
    <w:rsid w:val="00592637"/>
    <w:rsid w:val="005D0B49"/>
    <w:rsid w:val="005D3D36"/>
    <w:rsid w:val="005F3E55"/>
    <w:rsid w:val="006167F2"/>
    <w:rsid w:val="00650BCF"/>
    <w:rsid w:val="00675206"/>
    <w:rsid w:val="00737D38"/>
    <w:rsid w:val="0077555F"/>
    <w:rsid w:val="007C1E30"/>
    <w:rsid w:val="007C5767"/>
    <w:rsid w:val="007C7C5F"/>
    <w:rsid w:val="007D54C0"/>
    <w:rsid w:val="007E1FEE"/>
    <w:rsid w:val="008034A5"/>
    <w:rsid w:val="00861644"/>
    <w:rsid w:val="008F2C18"/>
    <w:rsid w:val="00923EE8"/>
    <w:rsid w:val="00925C1D"/>
    <w:rsid w:val="009543EA"/>
    <w:rsid w:val="00967F1D"/>
    <w:rsid w:val="00984614"/>
    <w:rsid w:val="00A464A1"/>
    <w:rsid w:val="00AB2DB4"/>
    <w:rsid w:val="00AE2E6E"/>
    <w:rsid w:val="00B139D9"/>
    <w:rsid w:val="00B35F40"/>
    <w:rsid w:val="00B748F8"/>
    <w:rsid w:val="00BA233E"/>
    <w:rsid w:val="00BB6756"/>
    <w:rsid w:val="00C11FD2"/>
    <w:rsid w:val="00C231BB"/>
    <w:rsid w:val="00CE53CE"/>
    <w:rsid w:val="00CE6F74"/>
    <w:rsid w:val="00D33B6A"/>
    <w:rsid w:val="00D60AD7"/>
    <w:rsid w:val="00D7780F"/>
    <w:rsid w:val="00E40DB0"/>
    <w:rsid w:val="00E92B5D"/>
    <w:rsid w:val="00EF222E"/>
    <w:rsid w:val="00F157A7"/>
    <w:rsid w:val="00F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6A9D1"/>
  <w15:docId w15:val="{0A57EE6E-CA46-449A-82CC-DA33F714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1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17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7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C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Andreica</dc:creator>
  <cp:lastModifiedBy>Marius Tane</cp:lastModifiedBy>
  <cp:revision>5</cp:revision>
  <cp:lastPrinted>2020-07-30T08:08:00Z</cp:lastPrinted>
  <dcterms:created xsi:type="dcterms:W3CDTF">2024-06-25T04:45:00Z</dcterms:created>
  <dcterms:modified xsi:type="dcterms:W3CDTF">2025-07-15T04:09:00Z</dcterms:modified>
</cp:coreProperties>
</file>